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A7" w:rsidRDefault="00D373EE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28"/>
          <w:szCs w:val="28"/>
        </w:rPr>
        <w:t>企業管理系碩士生辦理申請考試時程</w:t>
      </w:r>
    </w:p>
    <w:p w:rsidR="00983DA7" w:rsidRDefault="00D373EE">
      <w:pPr>
        <w:pStyle w:val="Standard"/>
        <w:jc w:val="right"/>
      </w:pPr>
      <w:r>
        <w:rPr>
          <w:rFonts w:ascii="標楷體" w:eastAsia="標楷體" w:hAnsi="標楷體" w:cs="標楷體"/>
          <w:b/>
          <w:sz w:val="28"/>
          <w:szCs w:val="28"/>
        </w:rPr>
        <w:t xml:space="preserve">                              </w:t>
      </w:r>
      <w:r>
        <w:rPr>
          <w:rFonts w:ascii="標楷體" w:eastAsia="標楷體" w:hAnsi="標楷體" w:cs="標楷體"/>
        </w:rPr>
        <w:t>104.10.28</w:t>
      </w:r>
    </w:p>
    <w:tbl>
      <w:tblPr>
        <w:tblW w:w="9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4128"/>
        <w:gridCol w:w="4158"/>
      </w:tblGrid>
      <w:tr w:rsidR="00983DA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0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83DA7" w:rsidRDefault="00983DA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83DA7" w:rsidRDefault="00D373EE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</w:rPr>
              <w:t>論文建議書資格考試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83DA7" w:rsidRDefault="00D373EE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</w:rPr>
              <w:t>學位考試</w:t>
            </w:r>
          </w:p>
        </w:tc>
      </w:tr>
      <w:tr w:rsidR="00983DA7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10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DA7" w:rsidRDefault="00D373EE">
            <w:pPr>
              <w:pStyle w:val="Standard"/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上學期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DA7" w:rsidRDefault="00D373EE">
            <w:pPr>
              <w:pStyle w:val="Standard"/>
              <w:snapToGrid w:val="0"/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</w:rPr>
              <w:t>開學第二週提出申請</w:t>
            </w:r>
          </w:p>
          <w:p w:rsidR="00983DA7" w:rsidRDefault="00D373EE">
            <w:pPr>
              <w:pStyle w:val="Standard"/>
              <w:snapToGrid w:val="0"/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</w:rPr>
              <w:t>開學第四週舉行考試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DA7" w:rsidRDefault="00D373EE">
            <w:pPr>
              <w:pStyle w:val="Standard"/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資格考試通過後</w:t>
            </w:r>
          </w:p>
          <w:p w:rsidR="00983DA7" w:rsidRDefault="00D373EE">
            <w:pPr>
              <w:pStyle w:val="Standard"/>
              <w:snapToGrid w:val="0"/>
              <w:spacing w:line="300" w:lineRule="auto"/>
              <w:jc w:val="center"/>
            </w:pPr>
            <w:r>
              <w:rPr>
                <w:rFonts w:eastAsia="標楷體"/>
                <w:sz w:val="20"/>
                <w:szCs w:val="20"/>
              </w:rPr>
              <w:t>需隔二個月才可提出學位考試。</w:t>
            </w:r>
          </w:p>
        </w:tc>
      </w:tr>
      <w:tr w:rsidR="00983DA7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10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DA7" w:rsidRDefault="00D373EE">
            <w:pPr>
              <w:pStyle w:val="Standard"/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下學期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DA7" w:rsidRDefault="00D373EE">
            <w:pPr>
              <w:pStyle w:val="Standard"/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開學第二週提出申請</w:t>
            </w:r>
          </w:p>
          <w:p w:rsidR="00983DA7" w:rsidRDefault="00D373EE">
            <w:pPr>
              <w:pStyle w:val="Standard"/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開學第四週舉行考試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DA7" w:rsidRDefault="00D373EE">
            <w:pPr>
              <w:pStyle w:val="Standard"/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資格考試通過後</w:t>
            </w:r>
          </w:p>
          <w:p w:rsidR="00983DA7" w:rsidRDefault="00D373EE">
            <w:pPr>
              <w:pStyle w:val="Standard"/>
              <w:snapToGrid w:val="0"/>
              <w:spacing w:line="300" w:lineRule="auto"/>
              <w:jc w:val="center"/>
            </w:pPr>
            <w:r>
              <w:rPr>
                <w:rFonts w:eastAsia="標楷體"/>
                <w:sz w:val="20"/>
                <w:szCs w:val="20"/>
              </w:rPr>
              <w:t>需隔二個月才可提出學位考試。</w:t>
            </w:r>
          </w:p>
        </w:tc>
      </w:tr>
    </w:tbl>
    <w:p w:rsidR="00983DA7" w:rsidRDefault="00D373EE">
      <w:pPr>
        <w:pStyle w:val="Standard"/>
        <w:snapToGrid w:val="0"/>
      </w:pPr>
      <w:r>
        <w:rPr>
          <w:rFonts w:ascii="華康行楷體W5, 標楷體" w:eastAsia="華康行楷體W5, 標楷體" w:hAnsi="華康行楷體W5, 標楷體"/>
          <w:b/>
          <w:sz w:val="28"/>
          <w:szCs w:val="28"/>
          <w:u w:val="single"/>
        </w:rPr>
        <w:t>辦理〈資格考試〉注意事項與流程</w:t>
      </w:r>
    </w:p>
    <w:p w:rsidR="00983DA7" w:rsidRDefault="00D373EE">
      <w:pPr>
        <w:pStyle w:val="Standard"/>
        <w:numPr>
          <w:ilvl w:val="0"/>
          <w:numId w:val="13"/>
        </w:numPr>
        <w:snapToGrid w:val="0"/>
      </w:pPr>
      <w:r>
        <w:rPr>
          <w:rFonts w:ascii="標楷體" w:eastAsia="標楷體" w:hAnsi="標楷體" w:cs="標楷體"/>
        </w:rPr>
        <w:t>申請時間：每年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月</w:t>
      </w:r>
    </w:p>
    <w:p w:rsidR="00983DA7" w:rsidRDefault="00D373EE">
      <w:pPr>
        <w:pStyle w:val="Standard"/>
        <w:numPr>
          <w:ilvl w:val="0"/>
          <w:numId w:val="10"/>
        </w:numPr>
      </w:pPr>
      <w:r>
        <w:rPr>
          <w:rFonts w:ascii="標楷體" w:eastAsia="標楷體" w:hAnsi="標楷體" w:cs="標楷體"/>
        </w:rPr>
        <w:t>完成資格考後第二個月始得舉行學位考試</w:t>
      </w:r>
    </w:p>
    <w:p w:rsidR="00983DA7" w:rsidRDefault="00D373EE">
      <w:pPr>
        <w:pStyle w:val="Standard"/>
        <w:ind w:firstLine="110"/>
      </w:pPr>
      <w:r>
        <w:rPr>
          <w:rFonts w:ascii="標楷體" w:eastAsia="標楷體" w:hAnsi="標楷體" w:cs="標楷體"/>
          <w:sz w:val="22"/>
          <w:szCs w:val="22"/>
        </w:rPr>
        <w:t>（緊迫於剩最後一學期學位考試的同學要注意與資格考間隔時間，以免影響畢業。）</w:t>
      </w:r>
    </w:p>
    <w:tbl>
      <w:tblPr>
        <w:tblW w:w="10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2880"/>
        <w:gridCol w:w="6188"/>
      </w:tblGrid>
      <w:tr w:rsidR="00983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項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目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應附文件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備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註</w:t>
            </w:r>
          </w:p>
        </w:tc>
      </w:tr>
      <w:tr w:rsidR="00983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資格考試申請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碩士論文建議書審查申請書</w:t>
            </w:r>
          </w:p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論文紙本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ind w:left="240" w:hanging="240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論文至少需完成前三章，經指導教授同意後方可申請。</w:t>
            </w:r>
          </w:p>
          <w:p w:rsidR="00983DA7" w:rsidRDefault="00D373EE">
            <w:pPr>
              <w:pStyle w:val="Standard"/>
              <w:ind w:left="240" w:hanging="240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審查方式由系上派</w:t>
            </w:r>
            <w:r>
              <w:rPr>
                <w:rFonts w:ascii="標楷體" w:eastAsia="標楷體" w:hAnsi="標楷體" w:cs="新細明體, PMingLiU"/>
              </w:rPr>
              <w:t>教師代表</w:t>
            </w:r>
            <w:r>
              <w:rPr>
                <w:rFonts w:ascii="標楷體" w:eastAsia="標楷體" w:hAnsi="標楷體" w:cs="標楷體"/>
              </w:rPr>
              <w:t>擔任評審；</w:t>
            </w:r>
          </w:p>
          <w:p w:rsidR="00983DA7" w:rsidRDefault="00D373EE">
            <w:pPr>
              <w:pStyle w:val="Standard"/>
              <w:ind w:left="240" w:hanging="240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評分方式採不記名多數決，同分者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例</w:t>
            </w:r>
            <w:r>
              <w:rPr>
                <w:rFonts w:ascii="標楷體" w:eastAsia="標楷體" w:hAnsi="標楷體" w:cs="標楷體"/>
              </w:rPr>
              <w:t>3:3)</w:t>
            </w:r>
            <w:r>
              <w:rPr>
                <w:rFonts w:ascii="標楷體" w:eastAsia="標楷體" w:hAnsi="標楷體" w:cs="標楷體"/>
              </w:rPr>
              <w:t>仍視同不通過。</w:t>
            </w:r>
          </w:p>
        </w:tc>
      </w:tr>
    </w:tbl>
    <w:p w:rsidR="00983DA7" w:rsidRDefault="00983DA7">
      <w:pPr>
        <w:pStyle w:val="Standard"/>
        <w:snapToGrid w:val="0"/>
        <w:rPr>
          <w:rFonts w:ascii="華康行楷體W5, 標楷體" w:eastAsia="華康行楷體W5, 標楷體" w:hAnsi="華康行楷體W5, 標楷體"/>
          <w:b/>
          <w:sz w:val="28"/>
          <w:szCs w:val="28"/>
          <w:u w:val="single"/>
        </w:rPr>
      </w:pPr>
    </w:p>
    <w:p w:rsidR="00983DA7" w:rsidRDefault="00D373EE">
      <w:pPr>
        <w:pStyle w:val="Standard"/>
        <w:snapToGrid w:val="0"/>
      </w:pPr>
      <w:r>
        <w:rPr>
          <w:rFonts w:ascii="華康行楷體W5, 標楷體" w:eastAsia="華康行楷體W5, 標楷體" w:hAnsi="華康行楷體W5, 標楷體"/>
          <w:b/>
          <w:sz w:val="28"/>
          <w:szCs w:val="28"/>
          <w:u w:val="single"/>
        </w:rPr>
        <w:t>辦理【學位考試】注意事項與流程</w:t>
      </w:r>
    </w:p>
    <w:p w:rsidR="00983DA7" w:rsidRDefault="00D373EE">
      <w:pPr>
        <w:pStyle w:val="Standard"/>
        <w:numPr>
          <w:ilvl w:val="0"/>
          <w:numId w:val="14"/>
        </w:numPr>
      </w:pPr>
      <w:r>
        <w:rPr>
          <w:rFonts w:ascii="標楷體" w:eastAsia="標楷體" w:hAnsi="標楷體" w:cs="標楷體"/>
        </w:rPr>
        <w:t>經指導教授推薦確認論文撰寫完成始得申請。</w:t>
      </w:r>
    </w:p>
    <w:p w:rsidR="00983DA7" w:rsidRDefault="00D373EE">
      <w:pPr>
        <w:pStyle w:val="Standard"/>
        <w:numPr>
          <w:ilvl w:val="0"/>
          <w:numId w:val="12"/>
        </w:numPr>
      </w:pPr>
      <w:r>
        <w:rPr>
          <w:rFonts w:ascii="標楷體" w:eastAsia="標楷體" w:hAnsi="標楷體" w:cs="標楷體"/>
        </w:rPr>
        <w:t>申請時間：每年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月、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/>
        </w:rPr>
        <w:t>月第二週前</w:t>
      </w:r>
    </w:p>
    <w:tbl>
      <w:tblPr>
        <w:tblW w:w="10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3498"/>
        <w:gridCol w:w="5384"/>
      </w:tblGrid>
      <w:tr w:rsidR="00983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項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目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應附文件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備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註</w:t>
            </w:r>
          </w:p>
        </w:tc>
      </w:tr>
      <w:tr w:rsidR="00983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學位考試申請</w:t>
            </w:r>
          </w:p>
          <w:p w:rsidR="00983DA7" w:rsidRDefault="00983DA7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numPr>
                <w:ilvl w:val="0"/>
                <w:numId w:val="15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學位考試申請表乙份</w:t>
            </w:r>
          </w:p>
          <w:p w:rsidR="00983DA7" w:rsidRDefault="00D373EE">
            <w:pPr>
              <w:pStyle w:val="Standard"/>
              <w:numPr>
                <w:ilvl w:val="0"/>
                <w:numId w:val="5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歷年成績單乙份</w:t>
            </w:r>
          </w:p>
          <w:p w:rsidR="00983DA7" w:rsidRDefault="00D373EE">
            <w:pPr>
              <w:pStyle w:val="Standard"/>
              <w:numPr>
                <w:ilvl w:val="0"/>
                <w:numId w:val="5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論文初稿及提要乙份</w:t>
            </w:r>
          </w:p>
          <w:p w:rsidR="00983DA7" w:rsidRDefault="00D373EE">
            <w:pPr>
              <w:pStyle w:val="Standard"/>
              <w:numPr>
                <w:ilvl w:val="0"/>
                <w:numId w:val="5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指導教授推薦書乙份</w:t>
            </w:r>
          </w:p>
          <w:p w:rsidR="00983DA7" w:rsidRDefault="00D373EE">
            <w:pPr>
              <w:pStyle w:val="Standard"/>
              <w:numPr>
                <w:ilvl w:val="0"/>
                <w:numId w:val="5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畢業資格審核表乙份</w:t>
            </w:r>
          </w:p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6. </w:t>
            </w:r>
            <w:r>
              <w:rPr>
                <w:rFonts w:ascii="標楷體" w:eastAsia="標楷體" w:hAnsi="標楷體" w:cs="標楷體"/>
              </w:rPr>
              <w:t>論文發表證明等資料乙份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修業已逾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一</w:t>
            </w:r>
            <w:r>
              <w:rPr>
                <w:rFonts w:ascii="標楷體" w:eastAsia="標楷體" w:hAnsi="標楷體" w:cs="標楷體"/>
              </w:rPr>
              <w:t>年。</w:t>
            </w:r>
          </w:p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修畢</w:t>
            </w:r>
            <w:r>
              <w:rPr>
                <w:rFonts w:ascii="標楷體" w:eastAsia="標楷體" w:hAnsi="標楷體" w:cs="標楷體"/>
              </w:rPr>
              <w:t>應修課程與學分。</w:t>
            </w:r>
          </w:p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完成論文初稿。</w:t>
            </w:r>
          </w:p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請於學位考試預定日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前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2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～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3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週</w:t>
            </w:r>
            <w:r>
              <w:rPr>
                <w:rFonts w:ascii="標楷體" w:eastAsia="標楷體" w:hAnsi="標楷體" w:cs="標楷體"/>
              </w:rPr>
              <w:t>申請。</w:t>
            </w:r>
          </w:p>
          <w:p w:rsidR="00983DA7" w:rsidRDefault="00D373EE">
            <w:pPr>
              <w:pStyle w:val="Standard"/>
              <w:ind w:left="240" w:hanging="240"/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學位考試申請表姓名下</w:t>
            </w:r>
            <w:r>
              <w:rPr>
                <w:rFonts w:ascii="標楷體" w:eastAsia="標楷體" w:hAnsi="標楷體" w:cs="標楷體"/>
                <w:u w:val="single"/>
              </w:rPr>
              <w:t>填寫手機</w:t>
            </w:r>
            <w:r>
              <w:rPr>
                <w:rFonts w:ascii="標楷體" w:eastAsia="標楷體" w:hAnsi="標楷體" w:cs="標楷體"/>
              </w:rPr>
              <w:t>，得以聯絡申請通過。</w:t>
            </w:r>
          </w:p>
          <w:p w:rsidR="00983DA7" w:rsidRDefault="00D373EE">
            <w:pPr>
              <w:pStyle w:val="Standard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/>
              </w:rPr>
              <w:t>於學位考試申請前借用口試教室。</w:t>
            </w:r>
          </w:p>
        </w:tc>
      </w:tr>
      <w:tr w:rsidR="00983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學位考試委員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</w:rPr>
              <w:t>學位考試委員聘函</w:t>
            </w:r>
          </w:p>
          <w:p w:rsidR="00983DA7" w:rsidRDefault="00D373EE">
            <w:pPr>
              <w:pStyle w:val="Standard"/>
              <w:ind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所有學位考試委員各乙份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/>
              </w:rPr>
              <w:t>單獨指導的論文口試委員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指導教授一人，</w:t>
            </w:r>
          </w:p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校內委員一人，</w:t>
            </w:r>
          </w:p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校外口試委員一人，共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三</w:t>
            </w:r>
            <w:r>
              <w:rPr>
                <w:rFonts w:ascii="標楷體" w:eastAsia="標楷體" w:hAnsi="標楷體" w:cs="標楷體"/>
              </w:rPr>
              <w:t>人。</w:t>
            </w:r>
          </w:p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3. </w:t>
            </w:r>
            <w:r>
              <w:rPr>
                <w:rFonts w:ascii="標楷體" w:eastAsia="標楷體" w:hAnsi="標楷體" w:cs="標楷體"/>
              </w:rPr>
              <w:t>共同指導的論文口試委員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指導教授二人，</w:t>
            </w:r>
          </w:p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校外口試委員一人，共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三</w:t>
            </w:r>
            <w:r>
              <w:rPr>
                <w:rFonts w:ascii="標楷體" w:eastAsia="標楷體" w:hAnsi="標楷體" w:cs="標楷體"/>
              </w:rPr>
              <w:t>人。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應依學位授予法第</w:t>
            </w:r>
            <w:r>
              <w:rPr>
                <w:rFonts w:ascii="標楷體" w:eastAsia="標楷體" w:hAnsi="標楷體" w:cs="標楷體"/>
              </w:rPr>
              <w:t>11</w:t>
            </w:r>
            <w:r>
              <w:rPr>
                <w:rFonts w:ascii="標楷體" w:eastAsia="標楷體" w:hAnsi="標楷體" w:cs="標楷體"/>
              </w:rPr>
              <w:t>條規定辦理。</w:t>
            </w:r>
          </w:p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學位考試委員聘函請於學位考試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前乙週</w:t>
            </w:r>
            <w:r>
              <w:rPr>
                <w:rFonts w:ascii="標楷體" w:eastAsia="標楷體" w:hAnsi="標楷體" w:cs="標楷體"/>
                <w:color w:val="000000"/>
              </w:rPr>
              <w:t>送交</w:t>
            </w:r>
          </w:p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考試委員，並憑此聘函進入地下停車場。</w:t>
            </w:r>
          </w:p>
        </w:tc>
      </w:tr>
      <w:tr w:rsidR="00983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學位考試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</w:rPr>
              <w:t>學位考試評分表。</w:t>
            </w:r>
          </w:p>
          <w:p w:rsidR="00983DA7" w:rsidRDefault="00D373EE">
            <w:pPr>
              <w:pStyle w:val="Standard"/>
              <w:ind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所有學位考試委員各乙份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/>
              </w:rPr>
              <w:t>學位考試結果通知書乙份。</w:t>
            </w:r>
          </w:p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3. </w:t>
            </w:r>
            <w:r>
              <w:rPr>
                <w:rFonts w:ascii="標楷體" w:eastAsia="標楷體" w:hAnsi="標楷體" w:cs="標楷體"/>
              </w:rPr>
              <w:t>論文口試委員審定書乙份。</w:t>
            </w:r>
          </w:p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4. </w:t>
            </w:r>
            <w:r>
              <w:rPr>
                <w:rFonts w:ascii="標楷體" w:eastAsia="標楷體" w:hAnsi="標楷體" w:cs="標楷體"/>
              </w:rPr>
              <w:t>口試費印領清冊。</w:t>
            </w:r>
          </w:p>
          <w:p w:rsidR="00983DA7" w:rsidRDefault="00D373EE">
            <w:pPr>
              <w:pStyle w:val="Standard"/>
              <w:ind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(</w:t>
            </w:r>
            <w:r>
              <w:rPr>
                <w:rFonts w:ascii="標楷體" w:eastAsia="標楷體" w:hAnsi="標楷體" w:cs="標楷體"/>
              </w:rPr>
              <w:t>所有學位考試委員各乙份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5. </w:t>
            </w:r>
            <w:r>
              <w:rPr>
                <w:rFonts w:ascii="標楷體" w:eastAsia="標楷體" w:hAnsi="標楷體" w:cs="標楷體"/>
              </w:rPr>
              <w:t>論文指導費印領清冊乙份。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應於申請之該學期學校行事曆規定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學期結束日之前</w:t>
            </w:r>
            <w:r>
              <w:rPr>
                <w:rFonts w:ascii="標楷體" w:eastAsia="標楷體" w:hAnsi="標楷體" w:cs="標楷體"/>
              </w:rPr>
              <w:t>舉行。</w:t>
            </w:r>
          </w:p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重考以一次為限，得於次學期或次學年重考。</w:t>
            </w:r>
          </w:p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學位考試預計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/>
              </w:rPr>
              <w:t>分鐘完成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983DA7" w:rsidRDefault="00D373EE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  a.20</w:t>
            </w:r>
            <w:r>
              <w:rPr>
                <w:rFonts w:ascii="標楷體" w:eastAsia="標楷體" w:hAnsi="標楷體" w:cs="標楷體"/>
              </w:rPr>
              <w:t>分鐘的</w:t>
            </w:r>
            <w:r>
              <w:rPr>
                <w:rFonts w:eastAsia="標楷體"/>
              </w:rPr>
              <w:t>pp</w:t>
            </w:r>
            <w:r>
              <w:rPr>
                <w:rFonts w:eastAsia="標楷體"/>
              </w:rPr>
              <w:t>檔報告，</w:t>
            </w:r>
            <w:r>
              <w:rPr>
                <w:rFonts w:ascii="標楷體" w:eastAsia="標楷體" w:hAnsi="標楷體" w:cs="標楷體"/>
              </w:rPr>
              <w:t>b.</w:t>
            </w:r>
            <w:r>
              <w:rPr>
                <w:rFonts w:eastAsia="標楷體"/>
              </w:rPr>
              <w:t>Q &amp; A</w:t>
            </w:r>
          </w:p>
          <w:p w:rsidR="00983DA7" w:rsidRDefault="00D373EE">
            <w:pPr>
              <w:pStyle w:val="Standard"/>
            </w:pPr>
            <w:r>
              <w:rPr>
                <w:rFonts w:eastAsia="標楷體"/>
              </w:rPr>
              <w:lastRenderedPageBreak/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c.</w:t>
            </w:r>
            <w:r>
              <w:rPr>
                <w:rFonts w:ascii="標楷體" w:eastAsia="標楷體" w:hAnsi="標楷體" w:cs="標楷體"/>
              </w:rPr>
              <w:t>考生離場，口試委員評分。</w:t>
            </w:r>
          </w:p>
        </w:tc>
      </w:tr>
      <w:tr w:rsidR="00983D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離校手續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Standard"/>
              <w:numPr>
                <w:ilvl w:val="0"/>
                <w:numId w:val="16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論文格式審查表。</w:t>
            </w:r>
          </w:p>
          <w:p w:rsidR="00983DA7" w:rsidRDefault="00D373EE">
            <w:pPr>
              <w:pStyle w:val="Standard"/>
              <w:numPr>
                <w:ilvl w:val="0"/>
                <w:numId w:val="7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已完成之論文紙本，送系所辦公室審查。</w:t>
            </w:r>
          </w:p>
          <w:p w:rsidR="00983DA7" w:rsidRDefault="00D373EE">
            <w:pPr>
              <w:pStyle w:val="Standard"/>
              <w:numPr>
                <w:ilvl w:val="0"/>
                <w:numId w:val="7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審查通過後，加浮水印、授權書上傳檔案至圖書館。</w:t>
            </w:r>
          </w:p>
          <w:p w:rsidR="00983DA7" w:rsidRDefault="00D373EE">
            <w:pPr>
              <w:pStyle w:val="Standard"/>
              <w:numPr>
                <w:ilvl w:val="0"/>
                <w:numId w:val="7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繳交完稿論文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983DA7" w:rsidRDefault="00D373EE">
            <w:pPr>
              <w:pStyle w:val="Standard"/>
              <w:ind w:left="330" w:hanging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平裝二冊至圖書館，平裝一冊至系所辦公室。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A7" w:rsidRDefault="00D373EE">
            <w:pPr>
              <w:pStyle w:val="3"/>
              <w:spacing w:line="240" w:lineRule="auto"/>
            </w:pPr>
            <w:r>
              <w:rPr>
                <w:rFonts w:ascii="標楷體" w:hAnsi="標楷體" w:cs="標楷體"/>
                <w:b w:val="0"/>
                <w:sz w:val="24"/>
                <w:szCs w:val="24"/>
              </w:rPr>
              <w:t>1.</w:t>
            </w:r>
            <w:r>
              <w:rPr>
                <w:rFonts w:ascii="標楷體" w:hAnsi="標楷體" w:cs="標楷體"/>
                <w:b w:val="0"/>
                <w:sz w:val="24"/>
                <w:szCs w:val="24"/>
              </w:rPr>
              <w:t>論文格式</w:t>
            </w:r>
            <w:r>
              <w:rPr>
                <w:rFonts w:ascii="標楷體" w:hAnsi="標楷體" w:cs="標楷體"/>
                <w:b w:val="0"/>
                <w:color w:val="000000"/>
                <w:sz w:val="24"/>
                <w:szCs w:val="24"/>
              </w:rPr>
              <w:t>請參考</w:t>
            </w:r>
          </w:p>
          <w:p w:rsidR="00983DA7" w:rsidRDefault="00D373EE">
            <w:pPr>
              <w:pStyle w:val="3"/>
              <w:spacing w:line="240" w:lineRule="auto"/>
            </w:pPr>
            <w:r>
              <w:rPr>
                <w:rFonts w:ascii="標楷體" w:hAnsi="標楷體" w:cs="標楷體"/>
                <w:b w:val="0"/>
                <w:color w:val="000000"/>
                <w:sz w:val="24"/>
                <w:szCs w:val="24"/>
              </w:rPr>
              <w:t>“</w:t>
            </w:r>
            <w:r>
              <w:rPr>
                <w:rFonts w:ascii="標楷體" w:hAnsi="標楷體" w:cs="標楷體"/>
                <w:b w:val="0"/>
                <w:color w:val="000000"/>
                <w:sz w:val="24"/>
                <w:szCs w:val="24"/>
              </w:rPr>
              <w:t>健行科技大學研究生碩士班論文格式規範</w:t>
            </w:r>
            <w:r>
              <w:rPr>
                <w:rFonts w:ascii="標楷體" w:hAnsi="標楷體" w:cs="標楷體"/>
                <w:b w:val="0"/>
                <w:color w:val="000000"/>
                <w:sz w:val="24"/>
                <w:szCs w:val="24"/>
              </w:rPr>
              <w:t>”</w:t>
            </w:r>
            <w:r>
              <w:rPr>
                <w:rFonts w:ascii="標楷體" w:hAnsi="標楷體" w:cs="標楷體"/>
                <w:b w:val="0"/>
                <w:color w:val="000000"/>
                <w:sz w:val="24"/>
                <w:szCs w:val="24"/>
              </w:rPr>
              <w:t>。</w:t>
            </w:r>
          </w:p>
          <w:p w:rsidR="00983DA7" w:rsidRDefault="00983DA7">
            <w:pPr>
              <w:pStyle w:val="Textbodyindent"/>
              <w:ind w:left="0"/>
              <w:rPr>
                <w:rFonts w:ascii="標楷體" w:eastAsia="標楷體" w:hAnsi="標楷體" w:cs="標楷體"/>
              </w:rPr>
            </w:pPr>
          </w:p>
        </w:tc>
      </w:tr>
    </w:tbl>
    <w:p w:rsidR="00983DA7" w:rsidRDefault="00983DA7">
      <w:pPr>
        <w:pStyle w:val="Standard"/>
      </w:pPr>
    </w:p>
    <w:p w:rsidR="00983DA7" w:rsidRDefault="00983DA7">
      <w:pPr>
        <w:pStyle w:val="Standard"/>
        <w:rPr>
          <w:sz w:val="20"/>
          <w:szCs w:val="20"/>
        </w:rPr>
      </w:pPr>
    </w:p>
    <w:sectPr w:rsidR="00983DA7">
      <w:pgSz w:w="11906" w:h="16838"/>
      <w:pgMar w:top="652" w:right="964" w:bottom="488" w:left="96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EE" w:rsidRDefault="00D373EE">
      <w:r>
        <w:separator/>
      </w:r>
    </w:p>
  </w:endnote>
  <w:endnote w:type="continuationSeparator" w:id="0">
    <w:p w:rsidR="00D373EE" w:rsidRDefault="00D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行楷體W5, 標楷體">
    <w:altName w:val="Birch Std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EE" w:rsidRDefault="00D373EE">
      <w:r>
        <w:rPr>
          <w:color w:val="000000"/>
        </w:rPr>
        <w:separator/>
      </w:r>
    </w:p>
  </w:footnote>
  <w:footnote w:type="continuationSeparator" w:id="0">
    <w:p w:rsidR="00D373EE" w:rsidRDefault="00D3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05D"/>
    <w:multiLevelType w:val="multilevel"/>
    <w:tmpl w:val="E364F788"/>
    <w:styleLink w:val="WW8Num8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60F7012"/>
    <w:multiLevelType w:val="multilevel"/>
    <w:tmpl w:val="6F523A08"/>
    <w:styleLink w:val="WW8Num10"/>
    <w:lvl w:ilvl="0">
      <w:numFmt w:val="bullet"/>
      <w:lvlText w:val="◎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B550B8A"/>
    <w:multiLevelType w:val="multilevel"/>
    <w:tmpl w:val="C3008992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913674"/>
    <w:multiLevelType w:val="multilevel"/>
    <w:tmpl w:val="7860725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9C75D4"/>
    <w:multiLevelType w:val="multilevel"/>
    <w:tmpl w:val="35C64952"/>
    <w:styleLink w:val="WW8Num12"/>
    <w:lvl w:ilvl="0">
      <w:numFmt w:val="bullet"/>
      <w:lvlText w:val="★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44605B51"/>
    <w:multiLevelType w:val="multilevel"/>
    <w:tmpl w:val="DC3C7FA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EE38EC"/>
    <w:multiLevelType w:val="multilevel"/>
    <w:tmpl w:val="0090E1C2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C9B1F29"/>
    <w:multiLevelType w:val="multilevel"/>
    <w:tmpl w:val="485AF38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FC09BB"/>
    <w:multiLevelType w:val="multilevel"/>
    <w:tmpl w:val="0004DE3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E67859"/>
    <w:multiLevelType w:val="multilevel"/>
    <w:tmpl w:val="5EC6699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BF04B6"/>
    <w:multiLevelType w:val="multilevel"/>
    <w:tmpl w:val="C00C36D0"/>
    <w:styleLink w:val="WW8Num9"/>
    <w:lvl w:ilvl="0">
      <w:numFmt w:val="bullet"/>
      <w:lvlText w:val="※"/>
      <w:lvlJc w:val="left"/>
      <w:pPr>
        <w:ind w:left="285" w:hanging="28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1" w15:restartNumberingAfterBreak="0">
    <w:nsid w:val="67AA2407"/>
    <w:multiLevelType w:val="multilevel"/>
    <w:tmpl w:val="C7F0E13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1"/>
    <w:lvlOverride w:ilvl="0"/>
  </w:num>
  <w:num w:numId="14">
    <w:abstractNumId w:val="4"/>
    <w:lvlOverride w:ilvl="0"/>
  </w:num>
  <w:num w:numId="15">
    <w:abstractNumId w:val="7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3DA7"/>
    <w:rsid w:val="00083B3A"/>
    <w:rsid w:val="00983DA7"/>
    <w:rsid w:val="00D3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AE783-B64C-4ABD-B97E-36DE16F8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indent"/>
    <w:pPr>
      <w:keepNext/>
      <w:spacing w:line="400" w:lineRule="atLeast"/>
      <w:outlineLvl w:val="2"/>
    </w:pPr>
    <w:rPr>
      <w:rFonts w:ascii="Arial" w:eastAsia="標楷體" w:hAnsi="Arial" w:cs="Arial"/>
      <w:b/>
      <w:spacing w:val="-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480"/>
    </w:p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新細明體, PMingLiU" w:eastAsia="新細明體, PMingLiU" w:hAnsi="新細明體, PMingLiU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新細明體, PMingLiU" w:eastAsia="新細明體, PMingLiU" w:hAnsi="新細明體, PMingLiU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輔仁大學宗教學系碩士論文指導教授</dc:title>
  <dc:creator>USER</dc:creator>
  <cp:lastModifiedBy>user</cp:lastModifiedBy>
  <cp:revision>2</cp:revision>
  <cp:lastPrinted>2011-06-14T14:11:00Z</cp:lastPrinted>
  <dcterms:created xsi:type="dcterms:W3CDTF">2019-05-03T07:35:00Z</dcterms:created>
  <dcterms:modified xsi:type="dcterms:W3CDTF">2019-05-03T07:35:00Z</dcterms:modified>
</cp:coreProperties>
</file>