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73" w:rsidRDefault="00EE6610" w:rsidP="00A2321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hAnsi="Gungsuh" w:cs="Gungsuh"/>
          <w:b/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健行科技</w:t>
      </w:r>
      <w:r w:rsidR="00A23211">
        <w:rPr>
          <w:rFonts w:asciiTheme="minorEastAsia" w:hAnsiTheme="minorEastAsia" w:cs="Gungsuh" w:hint="eastAsia"/>
          <w:b/>
          <w:color w:val="000000"/>
          <w:sz w:val="32"/>
          <w:szCs w:val="32"/>
        </w:rPr>
        <w:t>大學企管</w:t>
      </w:r>
      <w:r>
        <w:rPr>
          <w:rFonts w:asciiTheme="minorEastAsia" w:hAnsiTheme="minorEastAsia" w:cs="Gungsuh" w:hint="eastAsia"/>
          <w:b/>
          <w:color w:val="000000"/>
          <w:sz w:val="32"/>
          <w:szCs w:val="32"/>
        </w:rPr>
        <w:t>系</w:t>
      </w:r>
      <w:bookmarkStart w:id="0" w:name="_GoBack"/>
      <w:bookmarkEnd w:id="0"/>
      <w:r>
        <w:rPr>
          <w:rFonts w:ascii="Gungsuh" w:eastAsia="Gungsuh" w:hAnsi="Gungsuh" w:cs="Gungsuh"/>
          <w:b/>
          <w:sz w:val="32"/>
          <w:szCs w:val="32"/>
        </w:rPr>
        <w:t>碩士班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專題講座計畫書</w:t>
      </w:r>
    </w:p>
    <w:p w:rsidR="00A23211" w:rsidRPr="00A23211" w:rsidRDefault="00A23211" w:rsidP="00A2321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color w:val="000000"/>
          <w:sz w:val="32"/>
          <w:szCs w:val="32"/>
        </w:rPr>
      </w:pPr>
    </w:p>
    <w:p w:rsidR="00D74373" w:rsidRDefault="00A232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 w:rsidR="007F52A6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系所：企業管理系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               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        </w:t>
      </w:r>
      <w:r w:rsidR="007F52A6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                    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學期：</w:t>
      </w:r>
      <w:r w:rsidR="00EE6610">
        <w:rPr>
          <w:rFonts w:ascii="Gungsuh" w:eastAsia="Gungsuh" w:hAnsi="Gungsuh" w:cs="Gungsuh"/>
          <w:sz w:val="24"/>
          <w:szCs w:val="24"/>
        </w:rPr>
        <w:t>110-2</w:t>
      </w:r>
    </w:p>
    <w:p w:rsidR="00D74373" w:rsidRDefault="007F5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</w:t>
      </w:r>
      <w:r w:rsidR="00A23211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課程名稱：專題討論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(</w:t>
      </w:r>
      <w:r w:rsidR="00EE6610">
        <w:rPr>
          <w:rFonts w:ascii="微軟正黑體" w:eastAsia="微軟正黑體" w:hAnsi="微軟正黑體" w:cs="微軟正黑體"/>
          <w:sz w:val="24"/>
          <w:szCs w:val="24"/>
        </w:rPr>
        <w:t>二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)                 </w:t>
      </w: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                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學分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/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學時：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3/3</w:t>
      </w:r>
    </w:p>
    <w:p w:rsidR="00D74373" w:rsidRDefault="007F5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 w:rsidR="00A23211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班級：碩士班一甲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 xml:space="preserve"> (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星期三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11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12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13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節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)</w:t>
      </w:r>
    </w:p>
    <w:tbl>
      <w:tblPr>
        <w:tblStyle w:val="a5"/>
        <w:tblW w:w="72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90"/>
        <w:gridCol w:w="675"/>
        <w:gridCol w:w="3732"/>
        <w:gridCol w:w="1050"/>
        <w:gridCol w:w="795"/>
      </w:tblGrid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732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講座名稱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負責教師</w:t>
            </w:r>
          </w:p>
        </w:tc>
        <w:tc>
          <w:tcPr>
            <w:tcW w:w="79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備註</w:t>
            </w:r>
          </w:p>
        </w:tc>
      </w:tr>
      <w:tr w:rsidR="00D74373" w:rsidTr="007F52A6">
        <w:trPr>
          <w:trHeight w:val="408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2/23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創新思考與問題解決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林雅惠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3/2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由印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太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戰略看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2022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年中國的政經前景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顏建發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3/9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認識公司財務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(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一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陳啟益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390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3/16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品牌行銷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徐孝芳</w:t>
            </w:r>
          </w:p>
        </w:tc>
        <w:tc>
          <w:tcPr>
            <w:tcW w:w="79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業師</w:t>
            </w: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3/23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生產系統績效評估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黃少澤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3/30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管理與個案研究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婁文信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4373" w:rsidTr="007F52A6">
        <w:trPr>
          <w:trHeight w:val="375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4/13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面談之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道與術</w:t>
            </w:r>
            <w:proofErr w:type="gramEnd"/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羅新興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4373" w:rsidTr="007F52A6">
        <w:trPr>
          <w:trHeight w:val="450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4/27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  <w:highlight w:val="white"/>
              </w:rPr>
            </w:pPr>
            <w:r>
              <w:rPr>
                <w:rFonts w:ascii="BiauKai" w:eastAsia="BiauKai" w:hAnsi="BiauKai" w:cs="BiauKai"/>
                <w:sz w:val="24"/>
                <w:szCs w:val="24"/>
                <w:highlight w:val="white"/>
              </w:rPr>
              <w:t>勞動法規對企業人力資源管理的衝擊與影響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李筱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丰</w:t>
            </w:r>
            <w:proofErr w:type="gramEnd"/>
          </w:p>
        </w:tc>
        <w:tc>
          <w:tcPr>
            <w:tcW w:w="795" w:type="dxa"/>
            <w:vAlign w:val="center"/>
          </w:tcPr>
          <w:p w:rsidR="00D74373" w:rsidRDefault="00EE6610">
            <w:r>
              <w:t xml:space="preserve"> </w:t>
            </w: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5/4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創意研發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陳柏壽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408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5/11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創新研發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陳柏壽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5/18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兵法與策略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婁文信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5/25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抗衰老產業趨勢分析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林玲圓</w:t>
            </w:r>
          </w:p>
        </w:tc>
        <w:tc>
          <w:tcPr>
            <w:tcW w:w="79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業師</w:t>
            </w:r>
          </w:p>
        </w:tc>
      </w:tr>
      <w:tr w:rsidR="00D74373" w:rsidTr="007F52A6">
        <w:trPr>
          <w:trHeight w:val="360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6/1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認識公司財務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二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陳啟益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6/8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創意領導人才的思考策略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林雅惠</w:t>
            </w:r>
          </w:p>
        </w:tc>
        <w:tc>
          <w:tcPr>
            <w:tcW w:w="795" w:type="dxa"/>
            <w:vAlign w:val="center"/>
          </w:tcPr>
          <w:p w:rsidR="00D74373" w:rsidRDefault="00D7437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4373" w:rsidTr="007F52A6">
        <w:trPr>
          <w:trHeight w:val="426"/>
          <w:jc w:val="center"/>
        </w:trPr>
        <w:tc>
          <w:tcPr>
            <w:tcW w:w="58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5" w:type="dxa"/>
            <w:gridSpan w:val="2"/>
            <w:vAlign w:val="center"/>
          </w:tcPr>
          <w:p w:rsidR="00D74373" w:rsidRDefault="00EE6610">
            <w:pPr>
              <w:widowControl w:val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6/15</w:t>
            </w:r>
          </w:p>
        </w:tc>
        <w:tc>
          <w:tcPr>
            <w:tcW w:w="3732" w:type="dxa"/>
            <w:vAlign w:val="center"/>
          </w:tcPr>
          <w:p w:rsidR="00D74373" w:rsidRDefault="00EE6610" w:rsidP="00A23211">
            <w:pPr>
              <w:widowControl w:val="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color w:val="4D5156"/>
                <w:sz w:val="23"/>
                <w:szCs w:val="23"/>
                <w:highlight w:val="white"/>
              </w:rPr>
              <w:t>TRIZ</w:t>
            </w:r>
            <w:r>
              <w:rPr>
                <w:rFonts w:ascii="Arial Unicode MS" w:eastAsia="Arial Unicode MS" w:hAnsi="Arial Unicode MS" w:cs="Arial Unicode MS"/>
                <w:color w:val="4D5156"/>
                <w:sz w:val="23"/>
                <w:szCs w:val="23"/>
                <w:highlight w:val="white"/>
              </w:rPr>
              <w:t>系統性創新理論與實務</w:t>
            </w:r>
          </w:p>
        </w:tc>
        <w:tc>
          <w:tcPr>
            <w:tcW w:w="1050" w:type="dxa"/>
            <w:vAlign w:val="center"/>
          </w:tcPr>
          <w:p w:rsidR="00D74373" w:rsidRDefault="00EE6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徐彬偉</w:t>
            </w:r>
          </w:p>
        </w:tc>
        <w:tc>
          <w:tcPr>
            <w:tcW w:w="795" w:type="dxa"/>
            <w:vAlign w:val="center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業師</w:t>
            </w:r>
          </w:p>
        </w:tc>
      </w:tr>
      <w:tr w:rsidR="00D74373" w:rsidTr="007F52A6">
        <w:trPr>
          <w:trHeight w:val="1271"/>
          <w:jc w:val="center"/>
        </w:trPr>
        <w:tc>
          <w:tcPr>
            <w:tcW w:w="975" w:type="dxa"/>
            <w:gridSpan w:val="2"/>
          </w:tcPr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rPr>
                <w:color w:val="000000"/>
                <w:sz w:val="22"/>
                <w:szCs w:val="22"/>
              </w:rPr>
            </w:pP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評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分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標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準</w:t>
            </w:r>
            <w:proofErr w:type="gramEnd"/>
          </w:p>
          <w:p w:rsidR="00D74373" w:rsidRDefault="00D74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6252" w:type="dxa"/>
            <w:gridSpan w:val="4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出席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占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分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)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心得報告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占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分</w:t>
            </w: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)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  <w:sz w:val="22"/>
                <w:szCs w:val="22"/>
              </w:rPr>
              <w:t>4/6</w:t>
            </w:r>
            <w:r>
              <w:rPr>
                <w:rFonts w:ascii="Gungsuh" w:eastAsia="Gungsuh" w:hAnsi="Gungsuh" w:cs="Gungsuh"/>
                <w:sz w:val="22"/>
                <w:szCs w:val="22"/>
              </w:rPr>
              <w:t>為校慶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補假日故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不</w:t>
            </w:r>
            <w:proofErr w:type="gramEnd"/>
            <w:r>
              <w:rPr>
                <w:rFonts w:ascii="BiauKai" w:eastAsia="BiauKai" w:hAnsi="BiauKai" w:cs="BiauKai"/>
                <w:sz w:val="22"/>
                <w:szCs w:val="22"/>
              </w:rPr>
              <w:t>安排專題演講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z w:val="22"/>
                <w:szCs w:val="22"/>
              </w:rPr>
            </w:pPr>
            <w:bookmarkStart w:id="2" w:name="_28ens1hvef2f" w:colFirst="0" w:colLast="0"/>
            <w:bookmarkEnd w:id="2"/>
            <w:r>
              <w:rPr>
                <w:rFonts w:ascii="BiauKai" w:eastAsia="BiauKai" w:hAnsi="BiauKai" w:cs="BiauKai"/>
                <w:sz w:val="22"/>
                <w:szCs w:val="22"/>
              </w:rPr>
              <w:t>4/20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及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6/22</w:t>
            </w:r>
            <w:r>
              <w:rPr>
                <w:rFonts w:ascii="BiauKai" w:eastAsia="BiauKai" w:hAnsi="BiauKai" w:cs="BiauKai"/>
                <w:sz w:val="22"/>
                <w:szCs w:val="22"/>
              </w:rPr>
              <w:t>為期中考</w:t>
            </w:r>
            <w:proofErr w:type="gramStart"/>
            <w:r>
              <w:rPr>
                <w:rFonts w:ascii="BiauKai" w:eastAsia="BiauKai" w:hAnsi="BiauKai" w:cs="BiauKai"/>
                <w:sz w:val="22"/>
                <w:szCs w:val="22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2"/>
                <w:szCs w:val="22"/>
              </w:rPr>
              <w:t>、期末考</w:t>
            </w:r>
            <w:proofErr w:type="gramStart"/>
            <w:r>
              <w:rPr>
                <w:rFonts w:ascii="BiauKai" w:eastAsia="BiauKai" w:hAnsi="BiauKai" w:cs="BiauKai"/>
                <w:sz w:val="22"/>
                <w:szCs w:val="22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2"/>
                <w:szCs w:val="22"/>
              </w:rPr>
              <w:t>故不安排專題演講</w:t>
            </w:r>
          </w:p>
        </w:tc>
      </w:tr>
      <w:tr w:rsidR="00D74373" w:rsidTr="007F52A6">
        <w:trPr>
          <w:trHeight w:val="2149"/>
          <w:jc w:val="center"/>
        </w:trPr>
        <w:tc>
          <w:tcPr>
            <w:tcW w:w="975" w:type="dxa"/>
            <w:gridSpan w:val="2"/>
          </w:tcPr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經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費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分</w:t>
            </w:r>
          </w:p>
          <w:p w:rsidR="00D74373" w:rsidRDefault="00EE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配</w:t>
            </w:r>
          </w:p>
        </w:tc>
        <w:tc>
          <w:tcPr>
            <w:tcW w:w="6252" w:type="dxa"/>
            <w:gridSpan w:val="4"/>
          </w:tcPr>
          <w:p w:rsidR="00D74373" w:rsidRDefault="00EE661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講座鐘點費編列方式依據「教育部補助及委辦計畫經費編列基準表」之講座鐘點費。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{ 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每場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1600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元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*2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小時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(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包含車馬費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) }</w:t>
            </w:r>
          </w:p>
          <w:p w:rsidR="00D74373" w:rsidRDefault="00EE661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教師指導費依教師職級鐘點標準，於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學期末由該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系統一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造冊請領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。</w:t>
            </w:r>
          </w:p>
        </w:tc>
      </w:tr>
    </w:tbl>
    <w:p w:rsidR="00D74373" w:rsidRDefault="007F52A6">
      <w:pPr>
        <w:widowControl w:val="0"/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        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*</w:t>
      </w:r>
      <w:r w:rsidR="00EE6610">
        <w:rPr>
          <w:rFonts w:ascii="Gungsuh" w:eastAsia="Gungsuh" w:hAnsi="Gungsuh" w:cs="Gungsuh"/>
          <w:color w:val="000000"/>
          <w:sz w:val="24"/>
          <w:szCs w:val="24"/>
        </w:rPr>
        <w:t>請用電子簽呈，會辦單位：教務處、會計室、人事室。</w:t>
      </w:r>
    </w:p>
    <w:p w:rsidR="00D74373" w:rsidRDefault="00EE6610" w:rsidP="007F52A6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/>
        <w:jc w:val="right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表單編號：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AA-R-224      </w:t>
      </w:r>
      <w:r>
        <w:rPr>
          <w:rFonts w:ascii="Gungsuh" w:eastAsia="Gungsuh" w:hAnsi="Gungsuh" w:cs="Gungsuh"/>
          <w:color w:val="000000"/>
          <w:sz w:val="24"/>
          <w:szCs w:val="24"/>
        </w:rPr>
        <w:t>版本：</w:t>
      </w:r>
      <w:r>
        <w:rPr>
          <w:rFonts w:ascii="Gungsuh" w:eastAsia="Gungsuh" w:hAnsi="Gungsuh" w:cs="Gungsuh"/>
          <w:color w:val="000000"/>
          <w:sz w:val="24"/>
          <w:szCs w:val="24"/>
        </w:rPr>
        <w:t>D1</w:t>
      </w:r>
    </w:p>
    <w:sectPr w:rsidR="00D74373">
      <w:pgSz w:w="11906" w:h="16838"/>
      <w:pgMar w:top="1440" w:right="1800" w:bottom="993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883"/>
    <w:multiLevelType w:val="multilevel"/>
    <w:tmpl w:val="71461F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73"/>
    <w:rsid w:val="00273543"/>
    <w:rsid w:val="007F52A6"/>
    <w:rsid w:val="00A23211"/>
    <w:rsid w:val="00D74373"/>
    <w:rsid w:val="00E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CF4E"/>
  <w15:docId w15:val="{18D30C3C-A8F6-4D6C-B4BB-F363263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陳柏壽A</dc:creator>
  <cp:lastModifiedBy>ASUS</cp:lastModifiedBy>
  <cp:revision>4</cp:revision>
  <cp:lastPrinted>2022-05-25T09:10:00Z</cp:lastPrinted>
  <dcterms:created xsi:type="dcterms:W3CDTF">2022-05-25T09:09:00Z</dcterms:created>
  <dcterms:modified xsi:type="dcterms:W3CDTF">2022-05-25T09:20:00Z</dcterms:modified>
</cp:coreProperties>
</file>